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89"/>
        <w:gridCol w:w="565"/>
        <w:gridCol w:w="3784"/>
        <w:gridCol w:w="3784"/>
        <w:gridCol w:w="3784"/>
        <w:gridCol w:w="566"/>
      </w:tblGrid>
      <w:tr w:rsidR="00F93728" w:rsidRPr="008E2758" w14:paraId="4042BB28" w14:textId="7735C85B" w:rsidTr="00B41C99">
        <w:tc>
          <w:tcPr>
            <w:tcW w:w="2098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E8B87A" w14:textId="40445078" w:rsidR="00F93728" w:rsidRPr="008E2758" w:rsidRDefault="00F93728" w:rsidP="00860876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97A064" w14:textId="1DCB4416" w:rsidR="00F93728" w:rsidRPr="008E2758" w:rsidRDefault="00F93728" w:rsidP="0086087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AEA336" w14:textId="6AEAFF9E" w:rsidR="00F93728" w:rsidRPr="008E2758" w:rsidRDefault="00925A08" w:rsidP="0086087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MEDEWERKER</w:t>
            </w:r>
            <w:r w:rsidR="009F4423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</w:t>
            </w:r>
            <w:r w:rsidR="003035DF">
              <w:rPr>
                <w:b/>
                <w:caps/>
                <w:color w:val="FFFFFF"/>
                <w:sz w:val="18"/>
                <w:szCs w:val="18"/>
                <w:lang w:bidi="x-none"/>
              </w:rPr>
              <w:t>financië</w:t>
            </w:r>
            <w:r w:rsidR="009F4423">
              <w:rPr>
                <w:b/>
                <w:caps/>
                <w:color w:val="FFFFFF"/>
                <w:sz w:val="18"/>
                <w:szCs w:val="18"/>
                <w:lang w:bidi="x-none"/>
              </w:rPr>
              <w:t>N</w:t>
            </w:r>
            <w:r w:rsidR="003035DF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216B03" w14:textId="55216BF7" w:rsidR="00F93728" w:rsidRPr="008E2758" w:rsidRDefault="00925A08" w:rsidP="0086087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MEDEWERKER </w:t>
            </w:r>
            <w:r w:rsidR="003035DF">
              <w:rPr>
                <w:b/>
                <w:caps/>
                <w:color w:val="FFFFFF"/>
                <w:sz w:val="18"/>
                <w:szCs w:val="18"/>
                <w:lang w:bidi="x-none"/>
              </w:rPr>
              <w:t>financië</w:t>
            </w:r>
            <w:r w:rsidR="009F4423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N 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II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B80697" w14:textId="0AF544A9" w:rsidR="00F93728" w:rsidRPr="008E2758" w:rsidRDefault="00925A08" w:rsidP="0086087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MEDEWERKER</w:t>
            </w:r>
            <w:r w:rsidR="009F4423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</w:t>
            </w:r>
            <w:r w:rsidR="003035DF">
              <w:rPr>
                <w:b/>
                <w:caps/>
                <w:color w:val="FFFFFF"/>
                <w:sz w:val="18"/>
                <w:szCs w:val="18"/>
                <w:lang w:bidi="x-none"/>
              </w:rPr>
              <w:t>financië</w:t>
            </w:r>
            <w:r w:rsidR="009F4423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N 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5436E1" w14:textId="19FFBBCA" w:rsidR="00F93728" w:rsidRPr="008E2758" w:rsidRDefault="00F93728" w:rsidP="00860876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9E680B" w:rsidRPr="008E2758" w14:paraId="6C565128" w14:textId="6ACA3E43" w:rsidTr="00B41C99">
        <w:trPr>
          <w:trHeight w:val="461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12D23C" w14:textId="20C6E901" w:rsidR="009E680B" w:rsidRPr="008E2758" w:rsidRDefault="00AE11B8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8E2758"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7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7909A253" w14:textId="7E57B10D" w:rsidR="009E680B" w:rsidRPr="008E2758" w:rsidRDefault="003035DF" w:rsidP="0065063C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Zie</w:t>
            </w:r>
            <w:r w:rsidR="009E680B" w:rsidRPr="008E2758">
              <w:rPr>
                <w:color w:val="auto"/>
                <w:sz w:val="18"/>
                <w:szCs w:val="18"/>
                <w:lang w:bidi="x-none"/>
              </w:rPr>
              <w:t xml:space="preserve"> referentiefunctie </w:t>
            </w:r>
            <w:r>
              <w:rPr>
                <w:color w:val="auto"/>
                <w:sz w:val="18"/>
                <w:szCs w:val="18"/>
                <w:lang w:bidi="x-none"/>
              </w:rPr>
              <w:t xml:space="preserve">en NOK </w:t>
            </w:r>
            <w:r w:rsidR="006B673B">
              <w:rPr>
                <w:color w:val="auto"/>
                <w:sz w:val="18"/>
                <w:szCs w:val="18"/>
                <w:lang w:bidi="x-none"/>
              </w:rPr>
              <w:t>administratief medewerker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75E9FA" w14:textId="327D8218" w:rsidR="009E680B" w:rsidRPr="00860876" w:rsidRDefault="004730EC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60876">
              <w:rPr>
                <w:color w:val="auto"/>
                <w:sz w:val="18"/>
                <w:szCs w:val="18"/>
              </w:rPr>
              <w:t>-</w:t>
            </w:r>
            <w:r w:rsidRPr="00860876">
              <w:rPr>
                <w:color w:val="auto"/>
                <w:sz w:val="18"/>
                <w:szCs w:val="18"/>
              </w:rPr>
              <w:tab/>
            </w:r>
            <w:r w:rsidR="00C46087">
              <w:rPr>
                <w:color w:val="auto"/>
                <w:sz w:val="18"/>
                <w:szCs w:val="18"/>
              </w:rPr>
              <w:t>f</w:t>
            </w:r>
            <w:r w:rsidR="008F2870" w:rsidRPr="00860876">
              <w:rPr>
                <w:color w:val="auto"/>
                <w:sz w:val="18"/>
                <w:szCs w:val="18"/>
              </w:rPr>
              <w:t xml:space="preserve">ocus van de functie ligt op het </w:t>
            </w:r>
            <w:r w:rsidR="007D6BCA">
              <w:rPr>
                <w:color w:val="auto"/>
                <w:sz w:val="18"/>
                <w:szCs w:val="18"/>
              </w:rPr>
              <w:t xml:space="preserve">verzorgen van één of enkele </w:t>
            </w:r>
            <w:r w:rsidR="009D47DD">
              <w:rPr>
                <w:color w:val="auto"/>
                <w:sz w:val="18"/>
                <w:szCs w:val="18"/>
              </w:rPr>
              <w:t xml:space="preserve">meer </w:t>
            </w:r>
            <w:r w:rsidR="009342A5">
              <w:rPr>
                <w:color w:val="auto"/>
                <w:sz w:val="18"/>
                <w:szCs w:val="18"/>
              </w:rPr>
              <w:t xml:space="preserve">eenduidige </w:t>
            </w:r>
            <w:r w:rsidR="007D6BCA">
              <w:rPr>
                <w:color w:val="auto"/>
                <w:sz w:val="18"/>
                <w:szCs w:val="18"/>
              </w:rPr>
              <w:t>sub-administraties</w:t>
            </w:r>
            <w:r w:rsidR="008F2870" w:rsidRPr="00860876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BCD8CD" w14:textId="106F6379" w:rsidR="005732FA" w:rsidRPr="00860876" w:rsidRDefault="004730EC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 w:rsidRPr="00860876">
              <w:rPr>
                <w:color w:val="auto"/>
                <w:sz w:val="18"/>
                <w:szCs w:val="18"/>
                <w:lang w:bidi="x-none"/>
              </w:rPr>
              <w:t>-</w:t>
            </w:r>
            <w:r w:rsidRPr="00860876">
              <w:rPr>
                <w:color w:val="auto"/>
                <w:sz w:val="18"/>
                <w:szCs w:val="18"/>
                <w:lang w:bidi="x-none"/>
              </w:rPr>
              <w:tab/>
            </w:r>
            <w:r w:rsidR="00A9745F">
              <w:rPr>
                <w:color w:val="auto"/>
                <w:sz w:val="18"/>
                <w:szCs w:val="18"/>
                <w:lang w:bidi="x-none"/>
              </w:rPr>
              <w:t>f</w:t>
            </w:r>
            <w:r w:rsidR="000F6CAC">
              <w:rPr>
                <w:color w:val="auto"/>
                <w:sz w:val="18"/>
                <w:szCs w:val="18"/>
                <w:lang w:bidi="x-none"/>
              </w:rPr>
              <w:t>ocus van de functie ligt op het verzorgen van één of enkele spe</w:t>
            </w:r>
            <w:r w:rsidR="00C62C1E">
              <w:rPr>
                <w:color w:val="auto"/>
                <w:sz w:val="18"/>
                <w:szCs w:val="18"/>
                <w:lang w:bidi="x-none"/>
              </w:rPr>
              <w:t>cifieke</w:t>
            </w:r>
            <w:r w:rsidR="009105F8">
              <w:rPr>
                <w:color w:val="auto"/>
                <w:sz w:val="18"/>
                <w:szCs w:val="18"/>
                <w:lang w:bidi="x-none"/>
              </w:rPr>
              <w:t xml:space="preserve"> meer complexe</w:t>
            </w:r>
            <w:r w:rsidR="00C62C1E">
              <w:rPr>
                <w:color w:val="auto"/>
                <w:sz w:val="18"/>
                <w:szCs w:val="18"/>
                <w:lang w:bidi="x-none"/>
              </w:rPr>
              <w:t xml:space="preserve"> sub</w:t>
            </w:r>
            <w:r w:rsidR="00F96014">
              <w:rPr>
                <w:color w:val="auto"/>
                <w:sz w:val="18"/>
                <w:szCs w:val="18"/>
                <w:lang w:bidi="x-none"/>
              </w:rPr>
              <w:t>-</w:t>
            </w:r>
            <w:r w:rsidR="00C62C1E">
              <w:rPr>
                <w:color w:val="auto"/>
                <w:sz w:val="18"/>
                <w:szCs w:val="18"/>
                <w:lang w:bidi="x-none"/>
              </w:rPr>
              <w:t xml:space="preserve">administraties (salarisadministratie, </w:t>
            </w:r>
            <w:r w:rsidR="0089184F">
              <w:rPr>
                <w:color w:val="auto"/>
                <w:sz w:val="18"/>
                <w:szCs w:val="18"/>
                <w:lang w:bidi="x-none"/>
              </w:rPr>
              <w:t xml:space="preserve">debiteurenadministratie </w:t>
            </w:r>
            <w:r w:rsidR="00DB2FCC">
              <w:rPr>
                <w:color w:val="auto"/>
                <w:sz w:val="18"/>
                <w:szCs w:val="18"/>
                <w:lang w:bidi="x-none"/>
              </w:rPr>
              <w:t>en</w:t>
            </w:r>
            <w:r w:rsidR="0089184F">
              <w:rPr>
                <w:color w:val="auto"/>
                <w:sz w:val="18"/>
                <w:szCs w:val="18"/>
                <w:lang w:bidi="x-none"/>
              </w:rPr>
              <w:t xml:space="preserve"> </w:t>
            </w:r>
            <w:r w:rsidR="00DB2FCC">
              <w:rPr>
                <w:color w:val="auto"/>
                <w:sz w:val="18"/>
                <w:szCs w:val="18"/>
                <w:lang w:bidi="x-none"/>
              </w:rPr>
              <w:t>-beheer etc.)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252116" w14:textId="3CE42032" w:rsidR="005732FA" w:rsidRPr="00860876" w:rsidRDefault="004730EC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60876">
              <w:rPr>
                <w:color w:val="auto"/>
                <w:sz w:val="18"/>
                <w:szCs w:val="18"/>
              </w:rPr>
              <w:t>-</w:t>
            </w:r>
            <w:r w:rsidRPr="00860876">
              <w:rPr>
                <w:color w:val="auto"/>
                <w:sz w:val="18"/>
                <w:szCs w:val="18"/>
              </w:rPr>
              <w:tab/>
            </w:r>
            <w:r w:rsidR="00997E05">
              <w:rPr>
                <w:color w:val="auto"/>
                <w:sz w:val="18"/>
                <w:szCs w:val="18"/>
              </w:rPr>
              <w:t>inzetbaar</w:t>
            </w:r>
            <w:r w:rsidR="009E680B" w:rsidRPr="00860876">
              <w:rPr>
                <w:color w:val="auto"/>
                <w:sz w:val="18"/>
                <w:szCs w:val="18"/>
              </w:rPr>
              <w:t xml:space="preserve"> op </w:t>
            </w:r>
            <w:r w:rsidR="00A603EA" w:rsidRPr="00860876">
              <w:rPr>
                <w:color w:val="auto"/>
                <w:sz w:val="18"/>
                <w:szCs w:val="18"/>
              </w:rPr>
              <w:t xml:space="preserve">het verzorgen van </w:t>
            </w:r>
            <w:r w:rsidR="00997E05">
              <w:rPr>
                <w:color w:val="auto"/>
                <w:sz w:val="18"/>
                <w:szCs w:val="18"/>
              </w:rPr>
              <w:t>alle</w:t>
            </w:r>
            <w:r w:rsidR="00672D34" w:rsidRPr="00860876">
              <w:rPr>
                <w:color w:val="auto"/>
                <w:sz w:val="18"/>
                <w:szCs w:val="18"/>
              </w:rPr>
              <w:t xml:space="preserve"> sub-administraties</w:t>
            </w:r>
            <w:r w:rsidR="00B04087">
              <w:rPr>
                <w:color w:val="auto"/>
                <w:sz w:val="18"/>
                <w:szCs w:val="18"/>
              </w:rPr>
              <w:t xml:space="preserve"> </w:t>
            </w:r>
            <w:r w:rsidR="0092270B">
              <w:rPr>
                <w:color w:val="auto"/>
                <w:sz w:val="18"/>
                <w:szCs w:val="18"/>
              </w:rPr>
              <w:t>(multi-inzetbaar).</w:t>
            </w:r>
          </w:p>
        </w:tc>
        <w:tc>
          <w:tcPr>
            <w:tcW w:w="567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6BC37916" w14:textId="027F0FCA" w:rsidR="009E680B" w:rsidRPr="008E2758" w:rsidRDefault="009E680B" w:rsidP="0065063C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8E2758">
              <w:rPr>
                <w:color w:val="auto"/>
                <w:sz w:val="18"/>
                <w:szCs w:val="18"/>
                <w:lang w:bidi="x-none"/>
              </w:rPr>
              <w:t xml:space="preserve">Zie referentiefunctie en NOK </w:t>
            </w:r>
            <w:r w:rsidR="00216D8F">
              <w:rPr>
                <w:color w:val="auto"/>
                <w:sz w:val="18"/>
                <w:szCs w:val="18"/>
                <w:lang w:bidi="x-none"/>
              </w:rPr>
              <w:t>coördinator financiële administratie</w:t>
            </w:r>
          </w:p>
        </w:tc>
      </w:tr>
      <w:tr w:rsidR="009E680B" w:rsidRPr="008E2758" w14:paraId="0019BF38" w14:textId="77777777" w:rsidTr="00B41C99">
        <w:trPr>
          <w:trHeight w:val="1560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B646EC" w14:textId="59112DE1" w:rsidR="009E680B" w:rsidRPr="008E2758" w:rsidRDefault="00C972E6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Periodieke afsluiting en rapportage</w:t>
            </w:r>
          </w:p>
        </w:tc>
        <w:tc>
          <w:tcPr>
            <w:tcW w:w="567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00CB9A6A" w14:textId="77777777" w:rsidR="009E680B" w:rsidRPr="008E2758" w:rsidRDefault="009E680B" w:rsidP="00CC4BF7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EF7D59" w14:textId="057C0625" w:rsidR="009E680B" w:rsidRPr="00860876" w:rsidRDefault="009E680B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60876">
              <w:rPr>
                <w:color w:val="auto"/>
                <w:sz w:val="18"/>
                <w:szCs w:val="18"/>
              </w:rPr>
              <w:t>-</w:t>
            </w:r>
            <w:r w:rsidRPr="00860876">
              <w:rPr>
                <w:color w:val="auto"/>
                <w:sz w:val="18"/>
                <w:szCs w:val="18"/>
              </w:rPr>
              <w:tab/>
            </w:r>
            <w:r w:rsidR="00C46087">
              <w:rPr>
                <w:color w:val="auto"/>
                <w:sz w:val="18"/>
                <w:szCs w:val="18"/>
              </w:rPr>
              <w:t>n</w:t>
            </w:r>
            <w:r w:rsidR="007D6BCA">
              <w:rPr>
                <w:color w:val="auto"/>
                <w:sz w:val="18"/>
                <w:szCs w:val="18"/>
              </w:rPr>
              <w:t>iet van toepassing</w:t>
            </w:r>
            <w:r w:rsidR="004730EC" w:rsidRPr="00860876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9D3E07" w14:textId="43EE914F" w:rsidR="000D740F" w:rsidRPr="00860876" w:rsidRDefault="00C1576B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 w:rsidRPr="00860876">
              <w:rPr>
                <w:color w:val="auto"/>
                <w:sz w:val="18"/>
                <w:szCs w:val="18"/>
                <w:lang w:bidi="x-none"/>
              </w:rPr>
              <w:t>-</w:t>
            </w:r>
            <w:r w:rsidRPr="00860876">
              <w:rPr>
                <w:color w:val="auto"/>
                <w:sz w:val="18"/>
                <w:szCs w:val="18"/>
                <w:lang w:bidi="x-none"/>
              </w:rPr>
              <w:tab/>
            </w:r>
            <w:r w:rsidR="00A9745F">
              <w:rPr>
                <w:color w:val="auto"/>
                <w:sz w:val="18"/>
                <w:szCs w:val="18"/>
                <w:lang w:bidi="x-none"/>
              </w:rPr>
              <w:t>a</w:t>
            </w:r>
            <w:r w:rsidR="000D740F" w:rsidRPr="00860876">
              <w:rPr>
                <w:color w:val="auto"/>
                <w:sz w:val="18"/>
                <w:szCs w:val="18"/>
                <w:lang w:bidi="x-none"/>
              </w:rPr>
              <w:t>fsluiten van de toegewezen sub-administratie(s), controleren van aansluitingen en uitzoeken van geconstateerde verschillen;</w:t>
            </w:r>
          </w:p>
          <w:p w14:paraId="07A87297" w14:textId="4B46F42C" w:rsidR="00AE11B8" w:rsidRPr="00860876" w:rsidRDefault="000D740F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 w:rsidRPr="00860876">
              <w:rPr>
                <w:color w:val="auto"/>
                <w:sz w:val="18"/>
                <w:szCs w:val="18"/>
                <w:lang w:bidi="x-none"/>
              </w:rPr>
              <w:t>-</w:t>
            </w:r>
            <w:r w:rsidRPr="00860876">
              <w:rPr>
                <w:color w:val="auto"/>
                <w:sz w:val="18"/>
                <w:szCs w:val="18"/>
                <w:lang w:bidi="x-none"/>
              </w:rPr>
              <w:tab/>
              <w:t>vanuit het systeem genereren van periodieke overzichten</w:t>
            </w:r>
            <w:r w:rsidR="00C1576B" w:rsidRPr="00860876">
              <w:rPr>
                <w:color w:val="auto"/>
                <w:sz w:val="18"/>
                <w:szCs w:val="18"/>
                <w:lang w:bidi="x-none"/>
              </w:rPr>
              <w:t>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51D92B" w14:textId="3679F942" w:rsidR="009E680B" w:rsidRPr="00860876" w:rsidRDefault="00B41C99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Aanvullend aan II:</w:t>
            </w:r>
          </w:p>
          <w:p w14:paraId="6440ACC2" w14:textId="5C1A3EB0" w:rsidR="000D740F" w:rsidRPr="00860876" w:rsidRDefault="000D740F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60876">
              <w:rPr>
                <w:color w:val="auto"/>
                <w:sz w:val="18"/>
                <w:szCs w:val="18"/>
              </w:rPr>
              <w:t>-</w:t>
            </w:r>
            <w:r w:rsidRPr="00860876">
              <w:rPr>
                <w:color w:val="auto"/>
                <w:sz w:val="18"/>
                <w:szCs w:val="18"/>
              </w:rPr>
              <w:tab/>
            </w:r>
            <w:r w:rsidR="00153648" w:rsidRPr="00860876">
              <w:rPr>
                <w:color w:val="auto"/>
                <w:sz w:val="18"/>
                <w:szCs w:val="18"/>
              </w:rPr>
              <w:t>signaleren en toelichten van afwijkingen t.o.v. prognoses/budgetten.</w:t>
            </w:r>
          </w:p>
        </w:tc>
        <w:tc>
          <w:tcPr>
            <w:tcW w:w="567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203082E1" w14:textId="77777777" w:rsidR="009E680B" w:rsidRPr="008E2758" w:rsidRDefault="009E680B" w:rsidP="00CC4BF7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E680B" w:rsidRPr="008E2758" w14:paraId="19AE0FF3" w14:textId="77777777" w:rsidTr="00B41C99">
        <w:trPr>
          <w:trHeight w:val="1181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925A7A" w14:textId="156FBC95" w:rsidR="009E680B" w:rsidRPr="008E2758" w:rsidRDefault="009E680B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8E2758">
              <w:rPr>
                <w:b/>
                <w:color w:val="F18213"/>
                <w:sz w:val="18"/>
                <w:szCs w:val="18"/>
                <w:lang w:bidi="x-none"/>
              </w:rPr>
              <w:t>Vrijheidsgraden</w:t>
            </w:r>
          </w:p>
        </w:tc>
        <w:tc>
          <w:tcPr>
            <w:tcW w:w="567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04A5C28E" w14:textId="77777777" w:rsidR="009E680B" w:rsidRPr="008E2758" w:rsidRDefault="009E680B" w:rsidP="00CC4BF7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2578F5" w14:textId="7EFE6319" w:rsidR="009E680B" w:rsidRPr="00860876" w:rsidRDefault="009E680B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60876">
              <w:rPr>
                <w:color w:val="auto"/>
                <w:sz w:val="18"/>
                <w:szCs w:val="18"/>
              </w:rPr>
              <w:t>-</w:t>
            </w:r>
            <w:r w:rsidRPr="00860876">
              <w:rPr>
                <w:color w:val="auto"/>
                <w:sz w:val="18"/>
                <w:szCs w:val="18"/>
              </w:rPr>
              <w:tab/>
            </w:r>
            <w:r w:rsidR="00C46087">
              <w:rPr>
                <w:color w:val="auto"/>
                <w:sz w:val="18"/>
                <w:szCs w:val="18"/>
              </w:rPr>
              <w:t>o</w:t>
            </w:r>
            <w:r w:rsidR="007D6BCA">
              <w:rPr>
                <w:color w:val="auto"/>
                <w:sz w:val="18"/>
                <w:szCs w:val="18"/>
              </w:rPr>
              <w:t>nduidelijkheden/onvolkomenheden worden afgestemd met in- en extern betrokkenen</w:t>
            </w:r>
            <w:r w:rsidR="00BA1A9B">
              <w:rPr>
                <w:color w:val="auto"/>
                <w:sz w:val="18"/>
                <w:szCs w:val="18"/>
              </w:rPr>
              <w:t xml:space="preserve"> en na aanwijzing/instructie opgevolgd</w:t>
            </w:r>
            <w:r w:rsidR="003C34D6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A58428" w14:textId="65A646CD" w:rsidR="00B04087" w:rsidRDefault="00B41C99" w:rsidP="00A37B4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Aanvullend aan I:</w:t>
            </w:r>
          </w:p>
          <w:p w14:paraId="469E31C2" w14:textId="69FA215E" w:rsidR="009E680B" w:rsidRPr="00860876" w:rsidRDefault="00B04087" w:rsidP="00A37B4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  <w:lang w:bidi="x-none"/>
              </w:rPr>
              <w:t>-</w:t>
            </w:r>
            <w:r>
              <w:rPr>
                <w:color w:val="auto"/>
                <w:sz w:val="18"/>
                <w:szCs w:val="18"/>
                <w:lang w:bidi="x-none"/>
              </w:rPr>
              <w:tab/>
            </w:r>
            <w:r w:rsidR="00C91B38" w:rsidRPr="00860876">
              <w:rPr>
                <w:color w:val="auto"/>
                <w:sz w:val="18"/>
                <w:szCs w:val="18"/>
                <w:lang w:bidi="x-none"/>
              </w:rPr>
              <w:t>g</w:t>
            </w:r>
            <w:r w:rsidR="000B50DB" w:rsidRPr="00860876">
              <w:rPr>
                <w:color w:val="auto"/>
                <w:sz w:val="18"/>
                <w:szCs w:val="18"/>
                <w:lang w:bidi="x-none"/>
              </w:rPr>
              <w:t xml:space="preserve">econstateerde </w:t>
            </w:r>
            <w:r w:rsidR="008C0E1F" w:rsidRPr="00860876">
              <w:rPr>
                <w:color w:val="auto"/>
                <w:sz w:val="18"/>
                <w:szCs w:val="18"/>
                <w:lang w:bidi="x-none"/>
              </w:rPr>
              <w:t>(aansluit)verschillen worden zelfstandig opgepakt en uitgezocht en na fiattering door de leidinggevende gecorrigeerd.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E7C8C0" w14:textId="75D99019" w:rsidR="009E680B" w:rsidRPr="00860876" w:rsidRDefault="00B41C99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Gelijk aan II.</w:t>
            </w:r>
          </w:p>
        </w:tc>
        <w:tc>
          <w:tcPr>
            <w:tcW w:w="567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000D4F76" w14:textId="77777777" w:rsidR="009E680B" w:rsidRPr="008E2758" w:rsidRDefault="009E680B" w:rsidP="00CC4BF7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9E680B" w:rsidRPr="008E2758" w14:paraId="075E144D" w14:textId="77777777" w:rsidTr="00B41C99">
        <w:trPr>
          <w:trHeight w:val="766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895C1B" w14:textId="1AF12127" w:rsidR="009E680B" w:rsidRPr="008E2758" w:rsidRDefault="00C972E6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Kwaliteit en optimalisatie</w:t>
            </w:r>
          </w:p>
        </w:tc>
        <w:tc>
          <w:tcPr>
            <w:tcW w:w="567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1E9F4057" w14:textId="77777777" w:rsidR="009E680B" w:rsidRPr="008E2758" w:rsidRDefault="009E680B" w:rsidP="00CC4BF7">
            <w:pPr>
              <w:spacing w:line="240" w:lineRule="auto"/>
              <w:ind w:left="284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741CD9" w14:textId="5084BE4F" w:rsidR="009E680B" w:rsidRPr="00860876" w:rsidRDefault="009E680B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860876">
              <w:rPr>
                <w:color w:val="auto"/>
                <w:sz w:val="18"/>
                <w:szCs w:val="18"/>
              </w:rPr>
              <w:t>-</w:t>
            </w:r>
            <w:r w:rsidRPr="00860876">
              <w:rPr>
                <w:color w:val="auto"/>
                <w:sz w:val="18"/>
                <w:szCs w:val="18"/>
              </w:rPr>
              <w:tab/>
            </w:r>
            <w:r w:rsidR="00C46087">
              <w:rPr>
                <w:color w:val="auto"/>
                <w:sz w:val="18"/>
                <w:szCs w:val="18"/>
              </w:rPr>
              <w:t>f</w:t>
            </w:r>
            <w:r w:rsidR="00C972E6" w:rsidRPr="00860876">
              <w:rPr>
                <w:color w:val="auto"/>
                <w:sz w:val="18"/>
                <w:szCs w:val="18"/>
              </w:rPr>
              <w:t>unctiehouder constateert vanuit de praktijk knelpunten in het werk en meldt deze aan de leidinggevende.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83A978" w14:textId="70F40A8F" w:rsidR="009E680B" w:rsidRPr="00860876" w:rsidRDefault="00B41C99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  <w:lang w:bidi="x-none"/>
              </w:rPr>
            </w:pPr>
            <w:r>
              <w:rPr>
                <w:color w:val="auto"/>
                <w:sz w:val="18"/>
                <w:szCs w:val="18"/>
              </w:rPr>
              <w:t>Gelijk aan I.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092502" w14:textId="1E3FFFD4" w:rsidR="009E680B" w:rsidRPr="00860876" w:rsidRDefault="00B04087" w:rsidP="0049057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f</w:t>
            </w:r>
            <w:r w:rsidR="00C972E6" w:rsidRPr="00860876">
              <w:rPr>
                <w:color w:val="auto"/>
                <w:sz w:val="18"/>
                <w:szCs w:val="18"/>
              </w:rPr>
              <w:t>unctiehouder signaleert vanuit de praktijk structurele knelpunten in het werk naar de leidinggevende en benoemt daarbij oorzaak</w:t>
            </w:r>
            <w:r w:rsidR="007B368D">
              <w:rPr>
                <w:color w:val="auto"/>
                <w:sz w:val="18"/>
                <w:szCs w:val="18"/>
              </w:rPr>
              <w:t>, oplossingsrichtingen</w:t>
            </w:r>
            <w:r w:rsidR="00C972E6" w:rsidRPr="00860876">
              <w:rPr>
                <w:color w:val="auto"/>
                <w:sz w:val="18"/>
                <w:szCs w:val="18"/>
              </w:rPr>
              <w:t xml:space="preserve"> en consequenties.</w:t>
            </w:r>
          </w:p>
        </w:tc>
        <w:tc>
          <w:tcPr>
            <w:tcW w:w="567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textDirection w:val="tbRl"/>
          </w:tcPr>
          <w:p w14:paraId="56DD6AFB" w14:textId="77777777" w:rsidR="009E680B" w:rsidRPr="008E2758" w:rsidRDefault="009E680B" w:rsidP="00CC4BF7">
            <w:pPr>
              <w:spacing w:line="240" w:lineRule="auto"/>
              <w:ind w:left="397" w:right="113" w:hanging="284"/>
              <w:jc w:val="center"/>
              <w:rPr>
                <w:color w:val="auto"/>
                <w:sz w:val="18"/>
                <w:szCs w:val="18"/>
                <w:lang w:bidi="x-none"/>
              </w:rPr>
            </w:pPr>
          </w:p>
        </w:tc>
      </w:tr>
      <w:tr w:rsidR="003F3F79" w:rsidRPr="003F3F79" w14:paraId="3A2DC93D" w14:textId="0B7B5B19" w:rsidTr="00B41C99">
        <w:trPr>
          <w:trHeight w:val="245"/>
        </w:trPr>
        <w:tc>
          <w:tcPr>
            <w:tcW w:w="2098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BEA4ED" w14:textId="77777777" w:rsidR="00F93728" w:rsidRPr="003F3F79" w:rsidRDefault="00F93728" w:rsidP="00860876">
            <w:pPr>
              <w:spacing w:line="240" w:lineRule="auto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3F3F79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A96D3E" w14:textId="4C942A8C" w:rsidR="00F93728" w:rsidRPr="003F3F79" w:rsidRDefault="00F93728" w:rsidP="003F00FD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  <w:tc>
          <w:tcPr>
            <w:tcW w:w="3799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F19A42" w14:textId="5629A698" w:rsidR="00F93728" w:rsidRPr="003F3F79" w:rsidRDefault="006C7537" w:rsidP="00860876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5</w:t>
            </w:r>
          </w:p>
        </w:tc>
        <w:tc>
          <w:tcPr>
            <w:tcW w:w="3799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255712" w14:textId="0421A1DB" w:rsidR="00F93728" w:rsidRPr="003F3F79" w:rsidRDefault="006C7537" w:rsidP="00860876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6</w:t>
            </w:r>
          </w:p>
        </w:tc>
        <w:tc>
          <w:tcPr>
            <w:tcW w:w="3799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B7A207" w14:textId="6AD9A4A0" w:rsidR="00F93728" w:rsidRPr="003F3F79" w:rsidRDefault="006C7537" w:rsidP="00860876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>
              <w:rPr>
                <w:b/>
                <w:color w:val="FFFFFF" w:themeColor="background1"/>
                <w:sz w:val="18"/>
                <w:szCs w:val="18"/>
                <w:lang w:bidi="x-none"/>
              </w:rPr>
              <w:t>7</w:t>
            </w:r>
          </w:p>
        </w:tc>
        <w:tc>
          <w:tcPr>
            <w:tcW w:w="567" w:type="dxa"/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628F6C" w14:textId="578E1086" w:rsidR="00F93728" w:rsidRPr="003F3F79" w:rsidRDefault="00F93728" w:rsidP="00A166B6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</w:p>
        </w:tc>
      </w:tr>
    </w:tbl>
    <w:p w14:paraId="2E8995FA" w14:textId="59890CBB" w:rsidR="00000E55" w:rsidRPr="00EA239E" w:rsidRDefault="00000E55" w:rsidP="00860876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045D00">
      <w:headerReference w:type="default" r:id="rId10"/>
      <w:footerReference w:type="default" r:id="rId11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DBC1" w14:textId="77777777" w:rsidR="007C2A38" w:rsidRDefault="007C2A38" w:rsidP="00000E55">
      <w:pPr>
        <w:spacing w:line="240" w:lineRule="auto"/>
      </w:pPr>
      <w:r>
        <w:separator/>
      </w:r>
    </w:p>
  </w:endnote>
  <w:endnote w:type="continuationSeparator" w:id="0">
    <w:p w14:paraId="4A704FF5" w14:textId="77777777" w:rsidR="007C2A38" w:rsidRDefault="007C2A38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3F53" w14:textId="4205C479" w:rsidR="00C1576B" w:rsidRPr="00FF5B7D" w:rsidRDefault="00D70DA9" w:rsidP="00045D00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 xml:space="preserve">Opgesteld door EVZ </w:t>
    </w:r>
    <w:proofErr w:type="spellStart"/>
    <w:r>
      <w:rPr>
        <w:color w:val="auto"/>
        <w:sz w:val="16"/>
      </w:rPr>
      <w:t>organisatie-advies</w:t>
    </w:r>
    <w:proofErr w:type="spellEnd"/>
    <w:r>
      <w:rPr>
        <w:color w:val="auto"/>
        <w:sz w:val="16"/>
      </w:rPr>
      <w:t xml:space="preserve"> </w:t>
    </w:r>
    <w:r w:rsidR="003F3F79">
      <w:rPr>
        <w:color w:val="auto"/>
        <w:sz w:val="16"/>
      </w:rPr>
      <w:t xml:space="preserve">| </w:t>
    </w:r>
    <w:r w:rsidR="00AC54C5">
      <w:rPr>
        <w:color w:val="auto"/>
        <w:sz w:val="16"/>
      </w:rPr>
      <w:t>190324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0A74" w14:textId="77777777" w:rsidR="007C2A38" w:rsidRDefault="007C2A38" w:rsidP="00000E55">
      <w:pPr>
        <w:spacing w:line="240" w:lineRule="auto"/>
      </w:pPr>
      <w:r>
        <w:separator/>
      </w:r>
    </w:p>
  </w:footnote>
  <w:footnote w:type="continuationSeparator" w:id="0">
    <w:p w14:paraId="0DF86C38" w14:textId="77777777" w:rsidR="007C2A38" w:rsidRDefault="007C2A38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4AC3" w14:textId="65B2560E"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3633">
    <w:abstractNumId w:val="3"/>
  </w:num>
  <w:num w:numId="2" w16cid:durableId="1079519898">
    <w:abstractNumId w:val="0"/>
  </w:num>
  <w:num w:numId="3" w16cid:durableId="2061903718">
    <w:abstractNumId w:val="2"/>
  </w:num>
  <w:num w:numId="4" w16cid:durableId="1392538568">
    <w:abstractNumId w:val="6"/>
  </w:num>
  <w:num w:numId="5" w16cid:durableId="215313399">
    <w:abstractNumId w:val="1"/>
  </w:num>
  <w:num w:numId="6" w16cid:durableId="791483472">
    <w:abstractNumId w:val="5"/>
  </w:num>
  <w:num w:numId="7" w16cid:durableId="130076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25"/>
    <w:rsid w:val="000002C6"/>
    <w:rsid w:val="00000E55"/>
    <w:rsid w:val="000355B7"/>
    <w:rsid w:val="0003670C"/>
    <w:rsid w:val="000406C1"/>
    <w:rsid w:val="00044A1F"/>
    <w:rsid w:val="00045D00"/>
    <w:rsid w:val="00096618"/>
    <w:rsid w:val="000A552B"/>
    <w:rsid w:val="000B50DB"/>
    <w:rsid w:val="000D058D"/>
    <w:rsid w:val="000D740F"/>
    <w:rsid w:val="000F1094"/>
    <w:rsid w:val="000F6CAC"/>
    <w:rsid w:val="00135C6C"/>
    <w:rsid w:val="00141EB9"/>
    <w:rsid w:val="00143564"/>
    <w:rsid w:val="00153648"/>
    <w:rsid w:val="00170AD9"/>
    <w:rsid w:val="001D05F3"/>
    <w:rsid w:val="001D28E2"/>
    <w:rsid w:val="00216D8F"/>
    <w:rsid w:val="00222740"/>
    <w:rsid w:val="002300E5"/>
    <w:rsid w:val="00235EDC"/>
    <w:rsid w:val="00256E9E"/>
    <w:rsid w:val="0026005D"/>
    <w:rsid w:val="00285B07"/>
    <w:rsid w:val="0029434D"/>
    <w:rsid w:val="002B121C"/>
    <w:rsid w:val="002B3C7B"/>
    <w:rsid w:val="002D343F"/>
    <w:rsid w:val="002E4A7B"/>
    <w:rsid w:val="002E7055"/>
    <w:rsid w:val="00302CD0"/>
    <w:rsid w:val="003035DF"/>
    <w:rsid w:val="00350F07"/>
    <w:rsid w:val="00356210"/>
    <w:rsid w:val="00361970"/>
    <w:rsid w:val="00382DF5"/>
    <w:rsid w:val="003A17C7"/>
    <w:rsid w:val="003C34D6"/>
    <w:rsid w:val="003D0AC3"/>
    <w:rsid w:val="003D5E8F"/>
    <w:rsid w:val="003F00FD"/>
    <w:rsid w:val="003F0B83"/>
    <w:rsid w:val="003F3F79"/>
    <w:rsid w:val="004260D8"/>
    <w:rsid w:val="00466242"/>
    <w:rsid w:val="00471FF6"/>
    <w:rsid w:val="004730EC"/>
    <w:rsid w:val="00474625"/>
    <w:rsid w:val="00490578"/>
    <w:rsid w:val="00491775"/>
    <w:rsid w:val="00491BDF"/>
    <w:rsid w:val="00492920"/>
    <w:rsid w:val="004A21A3"/>
    <w:rsid w:val="004A505A"/>
    <w:rsid w:val="004B5533"/>
    <w:rsid w:val="004B7DBE"/>
    <w:rsid w:val="004C4604"/>
    <w:rsid w:val="004C4C68"/>
    <w:rsid w:val="004D03F1"/>
    <w:rsid w:val="004D56EB"/>
    <w:rsid w:val="004F0D1F"/>
    <w:rsid w:val="005009E1"/>
    <w:rsid w:val="0051262C"/>
    <w:rsid w:val="00525D5D"/>
    <w:rsid w:val="005316AA"/>
    <w:rsid w:val="00554835"/>
    <w:rsid w:val="005732FA"/>
    <w:rsid w:val="00580AB9"/>
    <w:rsid w:val="00594972"/>
    <w:rsid w:val="005A34F5"/>
    <w:rsid w:val="005D4F42"/>
    <w:rsid w:val="005D63E2"/>
    <w:rsid w:val="0062683E"/>
    <w:rsid w:val="0065063C"/>
    <w:rsid w:val="006574A0"/>
    <w:rsid w:val="00672D34"/>
    <w:rsid w:val="00677828"/>
    <w:rsid w:val="00681D67"/>
    <w:rsid w:val="006865A6"/>
    <w:rsid w:val="006970E3"/>
    <w:rsid w:val="006B673B"/>
    <w:rsid w:val="006C7537"/>
    <w:rsid w:val="006D425F"/>
    <w:rsid w:val="006D50C2"/>
    <w:rsid w:val="006E0743"/>
    <w:rsid w:val="006E3EF3"/>
    <w:rsid w:val="006F5CB9"/>
    <w:rsid w:val="007210EB"/>
    <w:rsid w:val="00725FAF"/>
    <w:rsid w:val="007277DF"/>
    <w:rsid w:val="007327C7"/>
    <w:rsid w:val="00740804"/>
    <w:rsid w:val="00755377"/>
    <w:rsid w:val="00765374"/>
    <w:rsid w:val="007713F1"/>
    <w:rsid w:val="007969AE"/>
    <w:rsid w:val="007B368D"/>
    <w:rsid w:val="007C0980"/>
    <w:rsid w:val="007C2641"/>
    <w:rsid w:val="007C2A38"/>
    <w:rsid w:val="007D35F8"/>
    <w:rsid w:val="007D6BCA"/>
    <w:rsid w:val="00804E5C"/>
    <w:rsid w:val="00825B01"/>
    <w:rsid w:val="00836E96"/>
    <w:rsid w:val="008427BC"/>
    <w:rsid w:val="00860876"/>
    <w:rsid w:val="00860B0F"/>
    <w:rsid w:val="00860D88"/>
    <w:rsid w:val="00884EEC"/>
    <w:rsid w:val="00886A57"/>
    <w:rsid w:val="0089184F"/>
    <w:rsid w:val="00892002"/>
    <w:rsid w:val="00896252"/>
    <w:rsid w:val="00896C6D"/>
    <w:rsid w:val="008A72E7"/>
    <w:rsid w:val="008B64C7"/>
    <w:rsid w:val="008C0E1F"/>
    <w:rsid w:val="008D12ED"/>
    <w:rsid w:val="008E2758"/>
    <w:rsid w:val="008F2870"/>
    <w:rsid w:val="00904BBB"/>
    <w:rsid w:val="00905F63"/>
    <w:rsid w:val="009105F8"/>
    <w:rsid w:val="00920637"/>
    <w:rsid w:val="0092270B"/>
    <w:rsid w:val="00925A08"/>
    <w:rsid w:val="009342A5"/>
    <w:rsid w:val="00940B0B"/>
    <w:rsid w:val="009900D8"/>
    <w:rsid w:val="00997E05"/>
    <w:rsid w:val="009A1665"/>
    <w:rsid w:val="009C3DE7"/>
    <w:rsid w:val="009C5FF6"/>
    <w:rsid w:val="009D47DD"/>
    <w:rsid w:val="009E3237"/>
    <w:rsid w:val="009E680B"/>
    <w:rsid w:val="009F2344"/>
    <w:rsid w:val="009F4423"/>
    <w:rsid w:val="009F7A52"/>
    <w:rsid w:val="00A1553E"/>
    <w:rsid w:val="00A166B6"/>
    <w:rsid w:val="00A37B48"/>
    <w:rsid w:val="00A57FDA"/>
    <w:rsid w:val="00A603EA"/>
    <w:rsid w:val="00A6107E"/>
    <w:rsid w:val="00A67EF5"/>
    <w:rsid w:val="00A73C97"/>
    <w:rsid w:val="00A76034"/>
    <w:rsid w:val="00A76CC9"/>
    <w:rsid w:val="00A77B31"/>
    <w:rsid w:val="00A85366"/>
    <w:rsid w:val="00A9745F"/>
    <w:rsid w:val="00AA570A"/>
    <w:rsid w:val="00AB6F17"/>
    <w:rsid w:val="00AC54C5"/>
    <w:rsid w:val="00AE11B8"/>
    <w:rsid w:val="00AF5A24"/>
    <w:rsid w:val="00AF6C2A"/>
    <w:rsid w:val="00B00BB0"/>
    <w:rsid w:val="00B02519"/>
    <w:rsid w:val="00B04087"/>
    <w:rsid w:val="00B075CC"/>
    <w:rsid w:val="00B168B1"/>
    <w:rsid w:val="00B37723"/>
    <w:rsid w:val="00B41C99"/>
    <w:rsid w:val="00B5398A"/>
    <w:rsid w:val="00B72FD7"/>
    <w:rsid w:val="00B83555"/>
    <w:rsid w:val="00B950D1"/>
    <w:rsid w:val="00BA1A9B"/>
    <w:rsid w:val="00BB5502"/>
    <w:rsid w:val="00BD4F99"/>
    <w:rsid w:val="00BD6084"/>
    <w:rsid w:val="00BF34CC"/>
    <w:rsid w:val="00C058B1"/>
    <w:rsid w:val="00C13E3B"/>
    <w:rsid w:val="00C1576B"/>
    <w:rsid w:val="00C232A9"/>
    <w:rsid w:val="00C240D7"/>
    <w:rsid w:val="00C46087"/>
    <w:rsid w:val="00C62C1E"/>
    <w:rsid w:val="00C91B38"/>
    <w:rsid w:val="00C972E6"/>
    <w:rsid w:val="00CA09EA"/>
    <w:rsid w:val="00CC4BF7"/>
    <w:rsid w:val="00CD5626"/>
    <w:rsid w:val="00D70DA9"/>
    <w:rsid w:val="00D91D39"/>
    <w:rsid w:val="00DA79D3"/>
    <w:rsid w:val="00DB2FCC"/>
    <w:rsid w:val="00DB4731"/>
    <w:rsid w:val="00DE0A8F"/>
    <w:rsid w:val="00DE1460"/>
    <w:rsid w:val="00E06712"/>
    <w:rsid w:val="00E1795A"/>
    <w:rsid w:val="00E320BA"/>
    <w:rsid w:val="00E33AC1"/>
    <w:rsid w:val="00E561F8"/>
    <w:rsid w:val="00E56C5A"/>
    <w:rsid w:val="00E61773"/>
    <w:rsid w:val="00E87BF9"/>
    <w:rsid w:val="00E924CF"/>
    <w:rsid w:val="00E9461B"/>
    <w:rsid w:val="00EA239E"/>
    <w:rsid w:val="00EE640F"/>
    <w:rsid w:val="00EF7BD0"/>
    <w:rsid w:val="00F276CE"/>
    <w:rsid w:val="00F35A5E"/>
    <w:rsid w:val="00F40F75"/>
    <w:rsid w:val="00F42DBA"/>
    <w:rsid w:val="00F6058F"/>
    <w:rsid w:val="00F740D2"/>
    <w:rsid w:val="00F7735D"/>
    <w:rsid w:val="00F8333A"/>
    <w:rsid w:val="00F8736A"/>
    <w:rsid w:val="00F93728"/>
    <w:rsid w:val="00F96014"/>
    <w:rsid w:val="00FB6AA9"/>
    <w:rsid w:val="00FC28C1"/>
    <w:rsid w:val="00FD09EB"/>
    <w:rsid w:val="00FD4D4B"/>
    <w:rsid w:val="00FE08BD"/>
    <w:rsid w:val="00FE45F6"/>
    <w:rsid w:val="00FE47B3"/>
    <w:rsid w:val="00FF1E79"/>
    <w:rsid w:val="00FF5A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A915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  <w:style w:type="paragraph" w:styleId="Revisie">
    <w:name w:val="Revision"/>
    <w:hidden/>
    <w:uiPriority w:val="99"/>
    <w:semiHidden/>
    <w:rsid w:val="009342A5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VZ%20Server:#MAPPEN:Sjablonen-nieuwe stijl:normal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A3F9A-9850-43AD-8651-73C6DD769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F190A-E918-444A-AFE7-C4BEBFB77839}"/>
</file>

<file path=customXml/itemProps3.xml><?xml version="1.0" encoding="utf-8"?>
<ds:datastoreItem xmlns:ds="http://schemas.openxmlformats.org/officeDocument/2006/customXml" ds:itemID="{9205ECC7-1D21-48EF-89C4-E137C01E899A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EVZ%20Server:#MAPPEN:Sjablonen-nieuwe stijl:normal.dot</Template>
  <TotalTime>28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1547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EVZ10</dc:creator>
  <cp:keywords/>
  <cp:lastModifiedBy>Els de Kort | EVZ organisatie-advies</cp:lastModifiedBy>
  <cp:revision>25</cp:revision>
  <cp:lastPrinted>2013-10-24T09:31:00Z</cp:lastPrinted>
  <dcterms:created xsi:type="dcterms:W3CDTF">2019-04-16T10:16:00Z</dcterms:created>
  <dcterms:modified xsi:type="dcterms:W3CDTF">2024-03-19T10:28:00Z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8041200</vt:r8>
  </property>
  <property fmtid="{D5CDD505-2E9C-101B-9397-08002B2CF9AE}" pid="4" name="MediaServiceImageTags">
    <vt:lpwstr/>
  </property>
</Properties>
</file>